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87" w:rsidRDefault="005B1087" w:rsidP="005B1087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Отнесение вредного химического вещества к определенному классу опасности про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изводится </w:t>
      </w:r>
      <w:r>
        <w:rPr>
          <w:rFonts w:ascii="Arial" w:hAnsi="Arial" w:cs="Arial"/>
          <w:i/>
          <w:color w:val="000000"/>
          <w:sz w:val="24"/>
          <w:szCs w:val="24"/>
        </w:rPr>
        <w:t>по одному из семи</w:t>
      </w:r>
      <w:r>
        <w:rPr>
          <w:rFonts w:ascii="Arial" w:hAnsi="Arial" w:cs="Arial"/>
          <w:color w:val="000000"/>
          <w:sz w:val="24"/>
          <w:szCs w:val="24"/>
        </w:rPr>
        <w:t xml:space="preserve"> токсикологических </w:t>
      </w:r>
      <w:r>
        <w:rPr>
          <w:rFonts w:ascii="Arial" w:hAnsi="Arial" w:cs="Arial"/>
          <w:i/>
          <w:color w:val="000000"/>
          <w:sz w:val="24"/>
          <w:szCs w:val="24"/>
        </w:rPr>
        <w:t>показателей</w:t>
      </w:r>
      <w:r>
        <w:rPr>
          <w:rFonts w:ascii="Arial" w:hAnsi="Arial" w:cs="Arial"/>
          <w:color w:val="000000"/>
          <w:sz w:val="24"/>
          <w:szCs w:val="24"/>
        </w:rPr>
        <w:t xml:space="preserve"> этого вещества, </w:t>
      </w:r>
      <w:r>
        <w:rPr>
          <w:rFonts w:ascii="Arial" w:hAnsi="Arial" w:cs="Arial"/>
          <w:i/>
          <w:color w:val="000000"/>
          <w:sz w:val="24"/>
          <w:szCs w:val="24"/>
        </w:rPr>
        <w:t>значение которого соответствует наиболее высокому классу опасности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i/>
          <w:color w:val="000000"/>
          <w:sz w:val="24"/>
          <w:szCs w:val="24"/>
        </w:rPr>
        <w:t>табл. 3.1</w:t>
      </w:r>
      <w:r>
        <w:rPr>
          <w:rFonts w:ascii="Arial" w:hAnsi="Arial" w:cs="Arial"/>
          <w:color w:val="000000"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5B1087" w:rsidRDefault="005B1087" w:rsidP="005B1087">
      <w:pPr>
        <w:pStyle w:val="1"/>
        <w:spacing w:before="120" w:line="360" w:lineRule="auto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0" cy="382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71" w:rsidRDefault="005F7A71" w:rsidP="005F7A71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5B1087" w:rsidRDefault="005B1087" w:rsidP="005B1087">
      <w:pPr>
        <w:pStyle w:val="1"/>
        <w:shd w:val="clear" w:color="auto" w:fill="FFFFFF"/>
        <w:spacing w:line="360" w:lineRule="auto"/>
        <w:ind w:right="72" w:firstLine="72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Взаимосвязь токсикологических параметров химического вещества представлена на </w:t>
      </w:r>
      <w:r>
        <w:rPr>
          <w:rFonts w:ascii="Arial" w:hAnsi="Arial" w:cs="Arial"/>
          <w:i/>
          <w:color w:val="000000"/>
          <w:sz w:val="22"/>
          <w:szCs w:val="22"/>
        </w:rPr>
        <w:t>рис. 3.3.</w:t>
      </w:r>
    </w:p>
    <w:p w:rsidR="005B1087" w:rsidRDefault="005B1087" w:rsidP="005B1087">
      <w:pPr>
        <w:pStyle w:val="1"/>
        <w:spacing w:before="120" w:line="360" w:lineRule="auto"/>
        <w:ind w:right="11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8318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87" w:rsidRDefault="005B1087" w:rsidP="005B1087">
      <w:pPr>
        <w:pStyle w:val="1"/>
        <w:shd w:val="clear" w:color="auto" w:fill="FFFFFF"/>
        <w:spacing w:before="120" w:line="360" w:lineRule="auto"/>
        <w:ind w:right="72" w:firstLine="72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Рис.3.3</w:t>
      </w:r>
      <w:r>
        <w:rPr>
          <w:rFonts w:ascii="Arial" w:hAnsi="Arial" w:cs="Arial"/>
          <w:sz w:val="22"/>
          <w:szCs w:val="22"/>
        </w:rPr>
        <w:t xml:space="preserve"> Зависимость биологического действия химических веществ от токсикологических показателей</w:t>
      </w:r>
    </w:p>
    <w:p w:rsidR="005B1087" w:rsidRDefault="005B1087" w:rsidP="005F7A71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5B1087" w:rsidRDefault="005B1087" w:rsidP="005F7A71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5F7A71" w:rsidRDefault="005F7A71" w:rsidP="005F7A71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835F4">
        <w:rPr>
          <w:rFonts w:ascii="Arial" w:eastAsia="Arial" w:hAnsi="Arial" w:cs="Arial"/>
          <w:bCs/>
          <w:sz w:val="24"/>
          <w:szCs w:val="24"/>
        </w:rPr>
        <w:t>Область слышимых звуков ограничена двумя пороговыми кривыми: нижняя – порогом слышимости, верхняя – порогом болевого ощущения (рис.</w:t>
      </w:r>
      <w:r>
        <w:rPr>
          <w:rFonts w:ascii="Arial" w:eastAsia="Arial" w:hAnsi="Arial" w:cs="Arial"/>
          <w:bCs/>
          <w:sz w:val="24"/>
          <w:szCs w:val="24"/>
        </w:rPr>
        <w:t>1</w:t>
      </w:r>
      <w:r w:rsidRPr="00C835F4">
        <w:rPr>
          <w:rFonts w:ascii="Arial" w:eastAsia="Arial" w:hAnsi="Arial" w:cs="Arial"/>
          <w:bCs/>
          <w:sz w:val="24"/>
          <w:szCs w:val="24"/>
        </w:rPr>
        <w:t xml:space="preserve">). </w:t>
      </w:r>
    </w:p>
    <w:p w:rsidR="005F7A71" w:rsidRDefault="005F7A71" w:rsidP="005F7A71">
      <w:pPr>
        <w:spacing w:line="308" w:lineRule="auto"/>
        <w:ind w:right="32" w:firstLine="70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lastRenderedPageBreak/>
        <w:drawing>
          <wp:inline distT="0" distB="0" distL="0" distR="0">
            <wp:extent cx="3519986" cy="2894980"/>
            <wp:effectExtent l="19050" t="0" r="4264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67" cy="291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71" w:rsidRPr="003B6517" w:rsidRDefault="005F7A71" w:rsidP="005F7A71">
      <w:pPr>
        <w:ind w:right="1248" w:firstLine="709"/>
        <w:jc w:val="center"/>
        <w:rPr>
          <w:rFonts w:ascii="Arial" w:eastAsia="Arial" w:hAnsi="Arial" w:cs="Arial"/>
          <w:spacing w:val="-1"/>
        </w:rPr>
      </w:pPr>
      <w:r w:rsidRPr="003B6517">
        <w:rPr>
          <w:rFonts w:ascii="Arial" w:eastAsia="Arial" w:hAnsi="Arial" w:cs="Arial"/>
          <w:i/>
          <w:spacing w:val="-1"/>
        </w:rPr>
        <w:t xml:space="preserve">Рис. </w:t>
      </w:r>
      <w:r>
        <w:rPr>
          <w:rFonts w:ascii="Arial" w:eastAsia="Arial" w:hAnsi="Arial" w:cs="Arial"/>
          <w:i/>
          <w:spacing w:val="-1"/>
        </w:rPr>
        <w:t>1</w:t>
      </w:r>
      <w:r w:rsidRPr="003B6517">
        <w:rPr>
          <w:rFonts w:ascii="Arial" w:eastAsia="Arial" w:hAnsi="Arial" w:cs="Arial"/>
          <w:i/>
          <w:spacing w:val="-1"/>
        </w:rPr>
        <w:t xml:space="preserve">. </w:t>
      </w:r>
      <w:r w:rsidRPr="003B6517">
        <w:rPr>
          <w:rFonts w:ascii="Arial" w:eastAsia="Arial" w:hAnsi="Arial" w:cs="Arial"/>
          <w:spacing w:val="-1"/>
        </w:rPr>
        <w:t>Слуховое восприятие человека</w:t>
      </w:r>
    </w:p>
    <w:p w:rsidR="005F7A71" w:rsidRDefault="005F7A71" w:rsidP="00A31B11">
      <w:pPr>
        <w:rPr>
          <w:noProof/>
        </w:rPr>
      </w:pPr>
    </w:p>
    <w:p w:rsidR="005B1087" w:rsidRDefault="005B1087" w:rsidP="005B1087">
      <w:pPr>
        <w:pStyle w:val="1"/>
        <w:shd w:val="clear" w:color="auto" w:fill="FFFFFF"/>
        <w:spacing w:line="360" w:lineRule="auto"/>
        <w:ind w:right="85" w:firstLine="709"/>
        <w:jc w:val="center"/>
        <w:rPr>
          <w:rFonts w:ascii="Arial" w:hAnsi="Arial" w:cs="Arial"/>
          <w:color w:val="000000"/>
        </w:rPr>
      </w:pPr>
    </w:p>
    <w:p w:rsidR="005B1087" w:rsidRDefault="005B1087" w:rsidP="005B1087">
      <w:pPr>
        <w:pStyle w:val="1"/>
        <w:shd w:val="clear" w:color="auto" w:fill="FFFFFF"/>
        <w:spacing w:line="360" w:lineRule="auto"/>
        <w:ind w:right="85" w:firstLine="709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ED73228" wp14:editId="42C4098F">
            <wp:extent cx="2934970" cy="3366135"/>
            <wp:effectExtent l="0" t="0" r="0" b="5715"/>
            <wp:docPr id="13" name="Рисунок 290" descr="~AUT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90" descr="~AUT000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87" w:rsidRDefault="005B1087" w:rsidP="005B1087">
      <w:pPr>
        <w:pStyle w:val="1"/>
        <w:shd w:val="clear" w:color="auto" w:fill="FFFFFF"/>
        <w:spacing w:line="360" w:lineRule="auto"/>
        <w:ind w:right="85"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</w:rPr>
        <w:t xml:space="preserve">Рис.3.19.  </w:t>
      </w:r>
      <w:r>
        <w:rPr>
          <w:rFonts w:ascii="Arial" w:hAnsi="Arial" w:cs="Arial"/>
          <w:color w:val="000000"/>
        </w:rPr>
        <w:t>Модель тела человека и резонансы отдельных частей тела</w:t>
      </w:r>
    </w:p>
    <w:p w:rsidR="005B1087" w:rsidRDefault="005B1087" w:rsidP="00A31B11">
      <w:pPr>
        <w:rPr>
          <w:noProof/>
        </w:rPr>
      </w:pPr>
    </w:p>
    <w:p w:rsidR="00172424" w:rsidRDefault="00A31B11" w:rsidP="00A31B11">
      <w:r w:rsidRPr="00A31B11">
        <w:rPr>
          <w:noProof/>
        </w:rPr>
        <w:lastRenderedPageBreak/>
        <w:drawing>
          <wp:inline distT="0" distB="0" distL="0" distR="0">
            <wp:extent cx="5329645" cy="2519529"/>
            <wp:effectExtent l="19050" t="0" r="4355" b="0"/>
            <wp:docPr id="14" name="Рисунок 69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64" cy="252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11" w:rsidRDefault="00A31B11" w:rsidP="00A31B11"/>
    <w:p w:rsidR="00A31B11" w:rsidRPr="00E279A1" w:rsidRDefault="00A31B11" w:rsidP="00A31B11">
      <w:pPr>
        <w:pStyle w:val="1"/>
        <w:shd w:val="clear" w:color="auto" w:fill="FFFFFF"/>
        <w:spacing w:line="312" w:lineRule="auto"/>
        <w:ind w:right="8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79A1">
        <w:rPr>
          <w:rFonts w:ascii="Arial" w:hAnsi="Arial" w:cs="Arial"/>
          <w:color w:val="000000"/>
          <w:sz w:val="24"/>
          <w:szCs w:val="24"/>
        </w:rPr>
        <w:t>Поэтапное воздействие всех видов ионизирующих из</w:t>
      </w:r>
      <w:r>
        <w:rPr>
          <w:rFonts w:ascii="Arial" w:hAnsi="Arial" w:cs="Arial"/>
          <w:color w:val="000000"/>
          <w:sz w:val="24"/>
          <w:szCs w:val="24"/>
        </w:rPr>
        <w:t>лучений на любой живой организм</w:t>
      </w:r>
    </w:p>
    <w:p w:rsidR="00A31B11" w:rsidRPr="005D790B" w:rsidRDefault="00A12307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385560" cy="908685"/>
                <wp:effectExtent l="13335" t="12700" r="11430" b="1206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DDAE" id="Rectangle 10" o:spid="_x0000_s1026" style="position:absolute;margin-left:-9pt;margin-top:.05pt;width:502.8pt;height:7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"/>
            </w:pict>
          </mc:Fallback>
        </mc:AlternateContent>
      </w:r>
      <w:r w:rsidR="00A31B11" w:rsidRPr="005D790B">
        <w:rPr>
          <w:rFonts w:ascii="Arial" w:hAnsi="Arial" w:cs="Arial"/>
          <w:b/>
          <w:i/>
          <w:sz w:val="22"/>
          <w:szCs w:val="22"/>
        </w:rPr>
        <w:t>Заряженные частицы: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Проникающие в ткани организма альфа- и бета-частицы теряют энергию вследствие электрических взаимодействий с электронами тех атомов, близ которых они проходят. Гамма-излучение и рентгеновские лучи передают свою энергию веществу несколько иными способами, которые, в конечном счете, также приводят к электрическим взаимодействиям.</w:t>
      </w:r>
    </w:p>
    <w:p w:rsidR="00A31B11" w:rsidRPr="005D790B" w:rsidRDefault="00A12307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6385560" cy="1105535"/>
                <wp:effectExtent l="13335" t="5715" r="11430" b="1270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A16A" id="Rectangle 11" o:spid="_x0000_s1026" style="position:absolute;margin-left:-9pt;margin-top:13.55pt;width:502.8pt;height:8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26035</wp:posOffset>
                </wp:positionV>
                <wp:extent cx="0" cy="162560"/>
                <wp:effectExtent l="59055" t="12065" r="55245" b="1587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6263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2.05pt" to="390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9k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LoIUjTG1eAR6V2NhRHz+rZbDX95pDSVUvUgUeKLxcDYVmISN6EhI0zkGDff9YMfMjR66jT&#10;ubFdgAQF0Dm243JvBz97RIdDCqfZbDKdxU4lpLjFGev8J647FIwSS6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26035</wp:posOffset>
                </wp:positionV>
                <wp:extent cx="0" cy="162560"/>
                <wp:effectExtent l="59055" t="12065" r="55245" b="1587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99E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.05pt" to="9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5w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ZBmMK4Ej1rtbCiOntWTedT0m0NK1x1RBx4pPl8MhGUhInkVEjbOQIL98Ekz8CFHr6NO&#10;59b2ARIUQOfYjsu9HfzsER0PKZxm83w2j5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Электрические взаимодействия: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За время порядка десяти триллионных секунды после того, как проникающее излучение достигнет соответствующего атома в ткани организма, от этого атома отрывается электрон. Электрон заряжен отрицательно, поэтому остальная часть исходного нейтрального атома становится положительно заряженной. Этот процесс называется</w:t>
      </w:r>
      <w:r w:rsidRPr="005D790B">
        <w:rPr>
          <w:rFonts w:ascii="Arial" w:hAnsi="Arial" w:cs="Arial"/>
          <w:b/>
          <w:sz w:val="22"/>
          <w:szCs w:val="22"/>
        </w:rPr>
        <w:t xml:space="preserve"> </w:t>
      </w:r>
      <w:r w:rsidRPr="005D790B">
        <w:rPr>
          <w:rFonts w:ascii="Arial" w:hAnsi="Arial" w:cs="Arial"/>
          <w:sz w:val="22"/>
          <w:szCs w:val="22"/>
        </w:rPr>
        <w:t>ионизацией</w:t>
      </w:r>
      <w:r w:rsidRPr="005D790B">
        <w:rPr>
          <w:rFonts w:ascii="Arial" w:hAnsi="Arial" w:cs="Arial"/>
          <w:b/>
          <w:sz w:val="22"/>
          <w:szCs w:val="22"/>
        </w:rPr>
        <w:t xml:space="preserve">. </w:t>
      </w:r>
      <w:r w:rsidRPr="005D790B">
        <w:rPr>
          <w:rFonts w:ascii="Arial" w:hAnsi="Arial" w:cs="Arial"/>
          <w:sz w:val="22"/>
          <w:szCs w:val="22"/>
        </w:rPr>
        <w:t>Оторвавшийся электрон может далее ионизировать другие атомы.</w:t>
      </w:r>
    </w:p>
    <w:p w:rsidR="00A31B11" w:rsidRPr="005D790B" w:rsidRDefault="00A12307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41910</wp:posOffset>
                </wp:positionV>
                <wp:extent cx="0" cy="212725"/>
                <wp:effectExtent l="57150" t="12700" r="57150" b="222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7DBE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3.3pt" to="391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DDJgIAAEoEAAAOAAAAZHJzL2Uyb0RvYy54bWysVE2P2jAQvVfqf7B8h3wUW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55245</wp:posOffset>
                </wp:positionV>
                <wp:extent cx="0" cy="212725"/>
                <wp:effectExtent l="59055" t="6985" r="55245" b="1841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BE2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35pt" to="93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HXJQIAAEoEAAAOAAAAZHJzL2Uyb0RvYy54bWysVMGO2jAQvVfqP1i+QwgNL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A31B11" w:rsidRPr="005D790B" w:rsidRDefault="00A12307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385560" cy="870585"/>
                <wp:effectExtent l="13335" t="6350" r="11430" b="889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EB4B" id="Rectangle 12" o:spid="_x0000_s1026" style="position:absolute;margin-left:-9pt;margin-top:2.35pt;width:502.8pt;height:68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tJIQIAAD4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"/>
            </w:pict>
          </mc:Fallback>
        </mc:AlternateContent>
      </w:r>
      <w:r w:rsidR="00A31B11" w:rsidRPr="005D790B">
        <w:rPr>
          <w:rFonts w:ascii="Arial" w:hAnsi="Arial" w:cs="Arial"/>
          <w:b/>
          <w:i/>
          <w:sz w:val="22"/>
          <w:szCs w:val="22"/>
        </w:rPr>
        <w:t>Физико-химические изменения: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 xml:space="preserve">И свободный электрон, и ионизированный атом обычно не могут долго пребывать в таком состоянии и в течение следующих десяти миллиардных долей секунды участвуют в сложной цепи реакций, в результате которых образуются новые молекулы, включая и такие чрезвычайно реакционно-способные, как свободные радикалы. </w:t>
      </w:r>
    </w:p>
    <w:p w:rsidR="00A31B11" w:rsidRPr="005D790B" w:rsidRDefault="00A12307" w:rsidP="00A31B11">
      <w:pPr>
        <w:pStyle w:val="a6"/>
        <w:spacing w:line="264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385560" cy="1066800"/>
                <wp:effectExtent l="13335" t="10795" r="11430" b="825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EF63" id="Rectangle 13" o:spid="_x0000_s1026" style="position:absolute;margin-left:-9pt;margin-top:13.4pt;width:502.8pt;height:8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13970</wp:posOffset>
                </wp:positionV>
                <wp:extent cx="0" cy="213360"/>
                <wp:effectExtent l="59055" t="6985" r="55245" b="177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8B7F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1.1pt" to="39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9P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29845</wp:posOffset>
                </wp:positionV>
                <wp:extent cx="0" cy="184150"/>
                <wp:effectExtent l="59055" t="13335" r="55245" b="2159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B394C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.35pt" to="95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7N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Химические изменения: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В течение следующих миллионных долей секунды образовавшиеся свободные радикалы реагируют как друг с другом, так и с другими молекулами и через цепочку реакций, еще не изученных до конца, могут вызвать химическую модификацию важных в биологическом отношении молекул,  необходимых для нормального функционирования клетки.</w:t>
      </w:r>
    </w:p>
    <w:p w:rsidR="00A31B11" w:rsidRPr="005D790B" w:rsidRDefault="00A12307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6385560" cy="795020"/>
                <wp:effectExtent l="13335" t="12065" r="11430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0F20" id="Rectangle 14" o:spid="_x0000_s1026" style="position:absolute;margin-left:-9pt;margin-top:12.1pt;width:502.8pt;height:62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htIw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-1270</wp:posOffset>
                </wp:positionV>
                <wp:extent cx="0" cy="154940"/>
                <wp:effectExtent l="55245" t="9525" r="59055" b="1651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7FED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.1pt" to="39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1Q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53670"/>
                <wp:effectExtent l="60960" t="10795" r="53340" b="165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E9B1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2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31B11" w:rsidRPr="005D790B" w:rsidRDefault="00A31B11" w:rsidP="00A31B11">
      <w:pPr>
        <w:pStyle w:val="a6"/>
        <w:spacing w:line="264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5D790B">
        <w:rPr>
          <w:rFonts w:ascii="Arial" w:hAnsi="Arial" w:cs="Arial"/>
          <w:b/>
          <w:i/>
          <w:sz w:val="22"/>
          <w:szCs w:val="22"/>
        </w:rPr>
        <w:t>Биологические эффекты:</w:t>
      </w:r>
    </w:p>
    <w:p w:rsidR="00A31B11" w:rsidRPr="005D790B" w:rsidRDefault="00A31B11" w:rsidP="00A31B11">
      <w:pPr>
        <w:pStyle w:val="a6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790B">
        <w:rPr>
          <w:rFonts w:ascii="Arial" w:hAnsi="Arial" w:cs="Arial"/>
          <w:sz w:val="22"/>
          <w:szCs w:val="22"/>
        </w:rPr>
        <w:t>Биохимические изменения могут произойти как через несколько секунд, так и через десятилетия после облучения и явиться причиной немедленной гибели клеток или таких изменений в них, которые могут привести к мутациям, раку и др.</w:t>
      </w:r>
    </w:p>
    <w:p w:rsidR="00A31B11" w:rsidRPr="00957D56" w:rsidRDefault="00A31B11" w:rsidP="00A31B11">
      <w:pPr>
        <w:pStyle w:val="a8"/>
        <w:ind w:firstLine="709"/>
        <w:jc w:val="both"/>
        <w:rPr>
          <w:sz w:val="28"/>
          <w:szCs w:val="28"/>
        </w:rPr>
      </w:pPr>
    </w:p>
    <w:p w:rsidR="00A31B11" w:rsidRPr="005D790B" w:rsidRDefault="00A31B11" w:rsidP="00A31B11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 w:rsidRPr="005D790B">
        <w:rPr>
          <w:rFonts w:ascii="Arial" w:hAnsi="Arial" w:cs="Arial"/>
          <w:i/>
          <w:color w:val="000000"/>
        </w:rPr>
        <w:t xml:space="preserve">Рис. </w:t>
      </w:r>
      <w:r w:rsidRPr="005F0F9F">
        <w:rPr>
          <w:rFonts w:ascii="Arial" w:hAnsi="Arial" w:cs="Arial"/>
          <w:color w:val="000000"/>
        </w:rPr>
        <w:t>Поэтапное воздействие всех видов ионизирующих излучений</w:t>
      </w:r>
      <w:r>
        <w:rPr>
          <w:rFonts w:ascii="Arial" w:hAnsi="Arial" w:cs="Arial"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на живой организм</w:t>
      </w:r>
    </w:p>
    <w:p w:rsidR="00A31B11" w:rsidRPr="005F0F9F" w:rsidRDefault="00A31B11" w:rsidP="00A31B11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 w:rsidRPr="005F0F9F">
        <w:rPr>
          <w:rFonts w:ascii="Arial" w:hAnsi="Arial" w:cs="Arial"/>
          <w:i/>
          <w:color w:val="000000"/>
        </w:rPr>
        <w:lastRenderedPageBreak/>
        <w:t>Таблица.</w:t>
      </w:r>
      <w:r>
        <w:rPr>
          <w:rFonts w:ascii="Arial" w:hAnsi="Arial" w:cs="Arial"/>
          <w:i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Радиационное воздействие  и соответствующие биологические эффекты</w:t>
      </w:r>
    </w:p>
    <w:p w:rsidR="00A31B11" w:rsidRDefault="005B1087" w:rsidP="00A31B1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173355</wp:posOffset>
            </wp:positionV>
            <wp:extent cx="5440680" cy="3853180"/>
            <wp:effectExtent l="0" t="0" r="0" b="0"/>
            <wp:wrapTopAndBottom/>
            <wp:docPr id="5" name="Рисунок 5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30000"/>
                    </a:blip>
                    <a:srcRect t="2183" b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8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B11" w:rsidRDefault="00A31B11" w:rsidP="005F7A71">
      <w:pPr>
        <w:ind w:firstLine="709"/>
        <w:jc w:val="both"/>
        <w:rPr>
          <w:rFonts w:ascii="Arial" w:hAnsi="Arial" w:cs="Arial"/>
          <w:color w:val="000000"/>
        </w:rPr>
      </w:pPr>
      <w:r w:rsidRPr="005F0F9F">
        <w:rPr>
          <w:rFonts w:ascii="Arial" w:hAnsi="Arial" w:cs="Arial"/>
          <w:color w:val="000000"/>
        </w:rPr>
        <w:t xml:space="preserve">Примечание: О – общее облучение тела; Л- локальное облучение </w:t>
      </w:r>
    </w:p>
    <w:p w:rsidR="005B1087" w:rsidRDefault="005B1087" w:rsidP="005F7A71">
      <w:pPr>
        <w:ind w:firstLine="709"/>
        <w:jc w:val="both"/>
        <w:rPr>
          <w:rFonts w:ascii="Arial" w:hAnsi="Arial" w:cs="Arial"/>
          <w:color w:val="000000"/>
        </w:rPr>
      </w:pPr>
    </w:p>
    <w:p w:rsidR="00A12307" w:rsidRDefault="00A12307" w:rsidP="00A12307">
      <w:pPr>
        <w:spacing w:before="12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Показатели пожаровзрывоопасности веществ и материалов</w:t>
      </w:r>
    </w:p>
    <w:p w:rsidR="00A12307" w:rsidRDefault="00A12307" w:rsidP="00A1230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>
        <w:rPr>
          <w:rFonts w:ascii="Arial" w:hAnsi="Arial" w:cs="Arial"/>
        </w:rPr>
        <w:t xml:space="preserve">соответствии с ГОСТ 12.1.044-89 «Пожаровзрывоопасность веществ и материалов. Номенклатура показателей и методы их определения» </w:t>
      </w:r>
      <w:r>
        <w:rPr>
          <w:rFonts w:ascii="Arial" w:hAnsi="Arial" w:cs="Arial"/>
          <w:u w:val="single"/>
        </w:rPr>
        <w:t>по агрегатному состоянию вещества и материалы подразделяются</w:t>
      </w:r>
      <w:r>
        <w:rPr>
          <w:rFonts w:ascii="Arial" w:hAnsi="Arial" w:cs="Arial"/>
        </w:rPr>
        <w:t xml:space="preserve"> на:</w:t>
      </w:r>
    </w:p>
    <w:p w:rsidR="00A12307" w:rsidRDefault="00A12307" w:rsidP="00A1230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ГАЗЫ – вещества, давление насыщенных паров которых при температуре 25°С и давлении 101,3 кПа (1 атм) превышает 101,3 кПа (1 атм).</w:t>
      </w:r>
    </w:p>
    <w:p w:rsidR="00A12307" w:rsidRDefault="00A12307" w:rsidP="00A1230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ЖИДКОСТИ — то же, но давлении меньше 101,3 кПа (1 атм). К жидкостям относят также твердые плавящиеся вещества, температура плавления или каплепадения которых меньше 50°С.</w:t>
      </w:r>
    </w:p>
    <w:p w:rsidR="00A12307" w:rsidRDefault="00A12307" w:rsidP="00A1230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ТВЕРДЫЕ – индивидуальные вещества и их смеси с температурой плавления или каплепадения больше 50°С, а также вещества, не имеющие температуру плавления (например, древесина, ткани и т.п.).</w:t>
      </w:r>
    </w:p>
    <w:p w:rsidR="00A12307" w:rsidRDefault="00A12307" w:rsidP="00A1230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ПЫЛИ – диспергированные твердые вещества и материалы с размером частиц менее 850 мкм (</w:t>
      </w:r>
      <w:smartTag w:uri="urn:schemas-microsoft-com:office:smarttags" w:element="metricconverter">
        <w:smartTagPr>
          <w:attr w:name="ProductID" w:val="0,85 мм"/>
        </w:smartTagPr>
        <w:r>
          <w:rPr>
            <w:rFonts w:ascii="Arial" w:hAnsi="Arial" w:cs="Arial"/>
          </w:rPr>
          <w:t>0,85 мм</w:t>
        </w:r>
      </w:smartTag>
      <w:r>
        <w:rPr>
          <w:rFonts w:ascii="Arial" w:hAnsi="Arial" w:cs="Arial"/>
        </w:rPr>
        <w:t>).</w:t>
      </w:r>
    </w:p>
    <w:p w:rsidR="00A12307" w:rsidRDefault="00A12307" w:rsidP="00A12307">
      <w:pPr>
        <w:tabs>
          <w:tab w:val="left" w:leader="underscore" w:pos="6778"/>
        </w:tabs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Номенклатура показателей и их применяемость для характеристики пожаро- взрывоопасности веществ и материалов приведены в </w:t>
      </w:r>
      <w:r>
        <w:rPr>
          <w:rFonts w:ascii="Arial" w:hAnsi="Arial" w:cs="Arial"/>
          <w:i/>
        </w:rPr>
        <w:t>табл. 3.8</w:t>
      </w:r>
      <w:r>
        <w:rPr>
          <w:rFonts w:ascii="Arial" w:hAnsi="Arial" w:cs="Arial"/>
        </w:rPr>
        <w:t xml:space="preserve"> (по ГОСТ 12.1.044-89) (знак «+» обозначает применяемость, знак «–» неприменяемость показателя):</w:t>
      </w:r>
    </w:p>
    <w:p w:rsidR="00A12307" w:rsidRDefault="00A12307" w:rsidP="00A12307">
      <w:pPr>
        <w:tabs>
          <w:tab w:val="left" w:leader="underscore" w:pos="6763"/>
        </w:tabs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</w:p>
    <w:p w:rsidR="00A12307" w:rsidRDefault="00A12307" w:rsidP="00A12307">
      <w:pPr>
        <w:tabs>
          <w:tab w:val="left" w:leader="underscore" w:pos="6763"/>
        </w:tabs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Таблица 3.8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34"/>
        <w:gridCol w:w="581"/>
        <w:gridCol w:w="1087"/>
        <w:gridCol w:w="985"/>
        <w:gridCol w:w="648"/>
      </w:tblGrid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Газы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Жидкости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Твердые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Пыли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Группа горючести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Температура вспышки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07" w:rsidRDefault="00A12307">
            <w:pPr>
              <w:tabs>
                <w:tab w:val="left" w:leader="underscore" w:pos="39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07" w:rsidRDefault="00A12307">
            <w:pPr>
              <w:tabs>
                <w:tab w:val="left" w:leader="underscore" w:pos="61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07" w:rsidRDefault="00A12307">
            <w:pPr>
              <w:tabs>
                <w:tab w:val="left" w:leader="underscore" w:pos="51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Температура 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Температура самовоспламенения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Концентрационные пределы 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Условия теплового самовозгорания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07" w:rsidRDefault="00A12307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Кислородный индекс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 дымообразования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07" w:rsidRDefault="00A12307">
            <w:pPr>
              <w:tabs>
                <w:tab w:val="left" w:leader="underscore" w:pos="40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07" w:rsidRDefault="00A12307">
            <w:pPr>
              <w:tabs>
                <w:tab w:val="left" w:leader="underscore" w:pos="53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07" w:rsidRDefault="00A12307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Способность взрываться и гореть при взаимодействии с водой, кислородом воздуха и другими веществами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Температура тления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A12307" w:rsidTr="00A12307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Показатель токсичности продуктов горения полимерных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:rsidR="00A12307" w:rsidRDefault="00A12307" w:rsidP="00A12307">
      <w:pPr>
        <w:widowControl w:val="0"/>
        <w:autoSpaceDE w:val="0"/>
        <w:autoSpaceDN w:val="0"/>
        <w:adjustRightInd w:val="0"/>
        <w:spacing w:before="120" w:line="360" w:lineRule="auto"/>
        <w:ind w:right="-200"/>
        <w:jc w:val="center"/>
        <w:rPr>
          <w:rFonts w:ascii="Arial" w:hAnsi="Arial" w:cs="Arial"/>
          <w:b/>
          <w:color w:val="000000"/>
        </w:rPr>
      </w:pPr>
    </w:p>
    <w:p w:rsidR="00A12307" w:rsidRDefault="00A12307" w:rsidP="00A12307">
      <w:pPr>
        <w:spacing w:before="120" w:line="360" w:lineRule="auto"/>
        <w:ind w:firstLine="709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Таблица 3.11</w:t>
      </w:r>
    </w:p>
    <w:p w:rsidR="00A12307" w:rsidRDefault="00A12307" w:rsidP="00A12307">
      <w:pPr>
        <w:spacing w:before="120" w:line="360" w:lineRule="auto"/>
        <w:ind w:firstLine="70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Причины пожаров и взрывов на промышленных объектах %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Нарушение мер безопасности и технологического режима ....  33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Неисправность электрооборудования ........................................ 16 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Ошибки при ремонте оборудования ........................................... 13 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Самовозгорание промасленной ветоши, других веществ ........ 10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Несоблюдение графиков обслуживания, износ, коррозия ….... . 8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Неисправность запорной арматуры, отсутствие заглушек.......... 6 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Искры (например, при выполнении сварочных работ) .............. ..4 </w:t>
      </w:r>
    </w:p>
    <w:p w:rsidR="00A12307" w:rsidRDefault="00A12307" w:rsidP="00A12307">
      <w:pPr>
        <w:spacing w:before="60" w:line="312" w:lineRule="auto"/>
        <w:ind w:firstLine="19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Другие (неисправность сетей, отогрев открытым огнем) .........  10 </w:t>
      </w:r>
    </w:p>
    <w:p w:rsidR="00A12307" w:rsidRDefault="00A12307" w:rsidP="00A12307">
      <w:pPr>
        <w:widowControl w:val="0"/>
        <w:autoSpaceDE w:val="0"/>
        <w:autoSpaceDN w:val="0"/>
        <w:adjustRightInd w:val="0"/>
        <w:spacing w:before="120" w:line="360" w:lineRule="auto"/>
        <w:ind w:right="-20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12307" w:rsidRDefault="00A12307" w:rsidP="00A12307">
      <w:pPr>
        <w:widowControl w:val="0"/>
        <w:autoSpaceDE w:val="0"/>
        <w:autoSpaceDN w:val="0"/>
        <w:adjustRightInd w:val="0"/>
        <w:spacing w:before="120" w:line="360" w:lineRule="auto"/>
        <w:ind w:right="-2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Категорирование помещений по степени взрывопожарной и </w:t>
      </w:r>
      <w:r>
        <w:rPr>
          <w:rFonts w:ascii="Arial" w:hAnsi="Arial" w:cs="Arial"/>
          <w:b/>
          <w:color w:val="000000"/>
        </w:rPr>
        <w:br/>
        <w:t>пожарной опасности</w:t>
      </w:r>
    </w:p>
    <w:p w:rsidR="00A12307" w:rsidRDefault="00A12307" w:rsidP="00A12307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Категории помещений по взрывопожарной и пожарной опасности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7740"/>
      </w:tblGrid>
      <w:tr w:rsidR="00A12307" w:rsidTr="00A12307"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Категория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помещения</w:t>
            </w: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Характеристика веществ и материалов, находящихся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(обращающихся) в помещении</w:t>
            </w:r>
          </w:p>
        </w:tc>
      </w:tr>
      <w:tr w:rsidR="00A12307" w:rsidTr="00A12307"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</w:p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взрыво-</w:t>
            </w:r>
          </w:p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Горючие газы, легковоспламеняющиеся жидкости с температурой вспышки не более 28°С в таком количестве, что могут образовывать взрывоопасные парогазовоздушные смеси, при воспламенении которых развивается расчетное избыточное давление взрыва в помещении, превышающее 5 кПа.</w:t>
            </w:r>
          </w:p>
          <w:p w:rsidR="00A12307" w:rsidRDefault="00A12307">
            <w:pPr>
              <w:spacing w:line="264" w:lineRule="auto"/>
              <w:ind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5 кПа</w:t>
            </w:r>
          </w:p>
        </w:tc>
      </w:tr>
      <w:tr w:rsidR="00A12307" w:rsidTr="00A12307">
        <w:trPr>
          <w:trHeight w:val="1140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</w:t>
            </w:r>
          </w:p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взрыво-</w:t>
            </w:r>
          </w:p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Горючие пыли или волокна, легковоспламеняющиеся жидкости с температурой вспышки более 28°С,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кПа.</w:t>
            </w:r>
          </w:p>
        </w:tc>
      </w:tr>
      <w:tr w:rsidR="00A12307" w:rsidTr="00A12307">
        <w:trPr>
          <w:trHeight w:val="1140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В1 – В4</w:t>
            </w:r>
          </w:p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пожароопасные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Горючие и трудногорючие жидкости, твердые горючие и трудногорючие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 А или Б</w:t>
            </w:r>
          </w:p>
        </w:tc>
      </w:tr>
      <w:tr w:rsidR="00A12307" w:rsidTr="00A12307">
        <w:trPr>
          <w:trHeight w:val="1140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лучистой теплоты,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A12307" w:rsidTr="00A12307">
        <w:trPr>
          <w:trHeight w:val="80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12307" w:rsidRDefault="00A12307">
            <w:pPr>
              <w:spacing w:line="264" w:lineRule="auto"/>
              <w:ind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Негорючие вещества и материалы в холодном состоянии </w:t>
            </w:r>
          </w:p>
        </w:tc>
      </w:tr>
    </w:tbl>
    <w:p w:rsidR="00A12307" w:rsidRDefault="00A12307" w:rsidP="00A12307"/>
    <w:p w:rsidR="005B1087" w:rsidRPr="00A12307" w:rsidRDefault="005B1087" w:rsidP="005F7A71">
      <w:pPr>
        <w:ind w:firstLine="709"/>
        <w:jc w:val="both"/>
      </w:pPr>
    </w:p>
    <w:sectPr w:rsidR="005B1087" w:rsidRPr="00A12307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24"/>
    <w:rsid w:val="00010344"/>
    <w:rsid w:val="00172424"/>
    <w:rsid w:val="00292440"/>
    <w:rsid w:val="004B3DEF"/>
    <w:rsid w:val="005B1087"/>
    <w:rsid w:val="005F7A71"/>
    <w:rsid w:val="00742C57"/>
    <w:rsid w:val="00855F04"/>
    <w:rsid w:val="009C51EA"/>
    <w:rsid w:val="00A12307"/>
    <w:rsid w:val="00A31B11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C3F54F-E8E9-4028-A117-F22D6B70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31B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31B11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A31B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2018-03-22T16:11:00Z</dcterms:created>
  <dcterms:modified xsi:type="dcterms:W3CDTF">2018-03-22T16:11:00Z</dcterms:modified>
</cp:coreProperties>
</file>